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037" w:rsidRPr="009D5037" w:rsidRDefault="009D5037" w:rsidP="009D503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9D503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ПАСПОРТ</w:t>
      </w:r>
    </w:p>
    <w:p w:rsidR="009D5037" w:rsidRPr="009D5037" w:rsidRDefault="009D5037" w:rsidP="009D503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9D503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муниципальной программы</w:t>
      </w:r>
    </w:p>
    <w:p w:rsidR="009D5037" w:rsidRPr="009D5037" w:rsidRDefault="009D5037" w:rsidP="009D50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6"/>
        <w:gridCol w:w="4208"/>
      </w:tblGrid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203"/>
        </w:trPr>
        <w:tc>
          <w:tcPr>
            <w:tcW w:w="3436" w:type="dxa"/>
          </w:tcPr>
          <w:p w:rsidR="009D5037" w:rsidRPr="009D5037" w:rsidRDefault="009D5037" w:rsidP="009D503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0" w:name="_GoBack" w:colFirst="1" w:colLast="1"/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4208" w:type="dxa"/>
          </w:tcPr>
          <w:p w:rsidR="009D5037" w:rsidRPr="009D5037" w:rsidRDefault="00F90D9A" w:rsidP="009D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ru-RU"/>
              </w:rPr>
              <w:t>«</w:t>
            </w:r>
            <w:r w:rsidR="009D5037" w:rsidRPr="009D5037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ru-RU"/>
              </w:rPr>
              <w:t xml:space="preserve">Комплексное развитие сельских территорий в Тунгокоченском муниципальном округе на 2026-2030 </w:t>
            </w:r>
            <w:proofErr w:type="gramStart"/>
            <w:r w:rsidR="009D5037" w:rsidRPr="009D5037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ru-RU"/>
              </w:rPr>
              <w:t>годы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ru-RU"/>
              </w:rPr>
              <w:t>»</w:t>
            </w:r>
            <w:r w:rsidR="009D5037" w:rsidRPr="009D5037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ru-RU"/>
              </w:rPr>
              <w:t xml:space="preserve">   </w:t>
            </w:r>
            <w:proofErr w:type="gramEnd"/>
          </w:p>
        </w:tc>
      </w:tr>
      <w:bookmarkEnd w:id="0"/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152"/>
        </w:trPr>
        <w:tc>
          <w:tcPr>
            <w:tcW w:w="3436" w:type="dxa"/>
          </w:tcPr>
          <w:p w:rsidR="009D5037" w:rsidRPr="009D5037" w:rsidRDefault="009D5037" w:rsidP="009D503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разработки муниципальной программы</w:t>
            </w:r>
          </w:p>
        </w:tc>
        <w:tc>
          <w:tcPr>
            <w:tcW w:w="4208" w:type="dxa"/>
          </w:tcPr>
          <w:p w:rsidR="009D5037" w:rsidRPr="009D5037" w:rsidRDefault="009D5037" w:rsidP="009D503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 администрации Тунгокоченского муниципального округа от 06.08.2025 №436 «О разработке муниципальной программы «Комплексное развитие сельских территорий в Тунгокоченском муниципальном округе на 2026-2030 годы» </w:t>
            </w:r>
          </w:p>
        </w:tc>
      </w:tr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152"/>
        </w:trPr>
        <w:tc>
          <w:tcPr>
            <w:tcW w:w="3436" w:type="dxa"/>
          </w:tcPr>
          <w:p w:rsidR="009D5037" w:rsidRPr="009D5037" w:rsidRDefault="009D5037" w:rsidP="009D503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муниципальной программы</w:t>
            </w:r>
          </w:p>
        </w:tc>
        <w:tc>
          <w:tcPr>
            <w:tcW w:w="4208" w:type="dxa"/>
          </w:tcPr>
          <w:p w:rsidR="009D5037" w:rsidRPr="009D5037" w:rsidRDefault="009D5037" w:rsidP="009D503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</w:tr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152"/>
        </w:trPr>
        <w:tc>
          <w:tcPr>
            <w:tcW w:w="3436" w:type="dxa"/>
          </w:tcPr>
          <w:p w:rsidR="009D5037" w:rsidRPr="009D5037" w:rsidRDefault="009D5037" w:rsidP="009D503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4208" w:type="dxa"/>
          </w:tcPr>
          <w:p w:rsidR="009D5037" w:rsidRPr="009D5037" w:rsidRDefault="009D5037" w:rsidP="009D503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экономики Тунгокоченского муниципального округа Забайкальского края</w:t>
            </w:r>
          </w:p>
        </w:tc>
      </w:tr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3436" w:type="dxa"/>
          </w:tcPr>
          <w:p w:rsidR="009D5037" w:rsidRPr="009D5037" w:rsidRDefault="009D5037" w:rsidP="009D503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4208" w:type="dxa"/>
          </w:tcPr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образования администрации Тунгокоченского муниципального округа, Комитет культуры и социальной политики администрации Тунгокоченского муниципального округа, Отдел ЖКХ, дорожного хозяйства и связи администрации Тунгокоченского муниципального округа. </w:t>
            </w:r>
          </w:p>
        </w:tc>
      </w:tr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3436" w:type="dxa"/>
          </w:tcPr>
          <w:p w:rsidR="009D5037" w:rsidRPr="009D5037" w:rsidRDefault="009D5037" w:rsidP="009D503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Цели муниципальной программы</w:t>
            </w:r>
          </w:p>
        </w:tc>
        <w:tc>
          <w:tcPr>
            <w:tcW w:w="4208" w:type="dxa"/>
          </w:tcPr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благосостояния 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населения Тунгокоченского муниципального округа</w:t>
            </w:r>
          </w:p>
        </w:tc>
      </w:tr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3436" w:type="dxa"/>
          </w:tcPr>
          <w:p w:rsidR="009D5037" w:rsidRPr="009D5037" w:rsidRDefault="009D5037" w:rsidP="009D503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муниципальной программы</w:t>
            </w:r>
          </w:p>
        </w:tc>
        <w:tc>
          <w:tcPr>
            <w:tcW w:w="4208" w:type="dxa"/>
          </w:tcPr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-Улучшение жилищных условий сельского населения на основе развития институтов субсидирования строительства и покупки жилья, а также ипотечного кредитования, с </w:t>
            </w: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учётом преимуществ сельского образа жизни;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-Повышение уровня занятости сельского населения, содействие созданию новых рабочих мест;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-Повышение уровня комфортности проживания на сельских территориях.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3436" w:type="dxa"/>
          </w:tcPr>
          <w:p w:rsidR="009D5037" w:rsidRPr="009D5037" w:rsidRDefault="009D5037" w:rsidP="009D503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4208" w:type="dxa"/>
          </w:tcPr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2026–2030 годы.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реализуется в один этап</w:t>
            </w:r>
          </w:p>
        </w:tc>
      </w:tr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3436" w:type="dxa"/>
          </w:tcPr>
          <w:p w:rsidR="009D5037" w:rsidRPr="009D5037" w:rsidRDefault="009D5037" w:rsidP="009D503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Объёмы и источники финансирования муниципальной программы</w:t>
            </w:r>
          </w:p>
        </w:tc>
        <w:tc>
          <w:tcPr>
            <w:tcW w:w="4208" w:type="dxa"/>
          </w:tcPr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из средств местного бюджета на реализацию программы составляет 3475,2 тыс. рублей, 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годам: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 648,0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 – 668,0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 – 790,2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 год – 648,0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год – 721,0 тыс. рублей.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подпрограммам: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«Создание условий для обеспечения доступным и комфортным жильем сельского населения» 573,0 тыс. рублей, в том числе по годам: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 105,0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 – 110,0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 – 114,0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 год – 118,0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год – 126,0 тыс. рублей.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рынка труда (кадрового потенциала) на сельских территориях» – 185,</w:t>
            </w:r>
            <w:proofErr w:type="gramStart"/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 тыс.</w:t>
            </w:r>
            <w:proofErr w:type="gramEnd"/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в том числе по годам: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 27,0 тыс. руб.;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 – 32,0 тыс. руб.;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 – 37,0 тыс. руб.;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 год – 42,0 тыс. руб.;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2030 год – 47,0 тыс. </w:t>
            </w:r>
            <w:proofErr w:type="gramStart"/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руб..</w:t>
            </w:r>
            <w:proofErr w:type="gramEnd"/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 – 2717,2 тыс. рублей, в том числе по годам: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 516,0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2027 год </w:t>
            </w:r>
            <w:proofErr w:type="gramStart"/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 526</w:t>
            </w:r>
            <w:proofErr w:type="gramEnd"/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 – 639,2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 год – 488,0 тыс. рублей;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год – 548,0 тыс. рублей.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программы осуществляется по принципу софинансирования за счет консолидации средств бюджетов различных уровней и внебюджетных источников.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3436" w:type="dxa"/>
          </w:tcPr>
          <w:p w:rsidR="009D5037" w:rsidRPr="009D5037" w:rsidRDefault="009D5037" w:rsidP="009D503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Основные целевые индикаторы</w:t>
            </w:r>
          </w:p>
        </w:tc>
        <w:tc>
          <w:tcPr>
            <w:tcW w:w="4208" w:type="dxa"/>
          </w:tcPr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1.Количество семей, которые улучшили жилищные условия, всего 5 семей, в том числе по годам 2026 г.-</w:t>
            </w:r>
            <w:proofErr w:type="gramStart"/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1  ,</w:t>
            </w:r>
            <w:proofErr w:type="gramEnd"/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2027 г.- 1 ,2028 г.-1, 2029 г.-2, 2030 г.-3.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</w:p>
          <w:p w:rsidR="009D5037" w:rsidRPr="009D5037" w:rsidRDefault="009D5037" w:rsidP="009D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2.Количество сельскохозяйственных товаропроизводителей (кроме граждан, ведущих личное подсобное хозяйство), заключивших с работниками ученические договоры- всего-7 чел. в том числе по годам 2026г.-1,2027г.-1,2028г-1,2029г.-2,2030г.-2.</w:t>
            </w:r>
          </w:p>
          <w:p w:rsidR="009D5037" w:rsidRPr="009D5037" w:rsidRDefault="009D5037" w:rsidP="009D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3.Количество сельскохозяйственных товаропроизводителей (кроме граждан, ведущих личное подсобное хозяйство), несущих затраты на оплату труда и проживание студентов, обучающихся в федеральных </w:t>
            </w: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практики, всего 11 </w:t>
            </w:r>
            <w:proofErr w:type="gramStart"/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чел,  в</w:t>
            </w:r>
            <w:proofErr w:type="gramEnd"/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по годам 2026 г-1, 2027 г.-2, 2028 г-2, 2029г.-3, 2030 г.-3.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4.Количество населенных пунктов, реализовавших проекты по благоустройству сельских территорий всего- </w:t>
            </w:r>
            <w:proofErr w:type="gramStart"/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 в</w:t>
            </w:r>
            <w:proofErr w:type="gramEnd"/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по годам 2026г-2, 2027г.-2, 2028г.-2, 2029г.-2, 2030г-2.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5.Количество населенных пунктов, обустроенных объектами социальной и инженерной инфраструктуры, объектами строительства (реконструкции) автомобильных дорог, всего –16 в том числе по годам 2026г-3, 2027г-3, 2028г.-5, 2029г.-2, 2030г.-3.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Количество реализованных проектов комплексного развития сельских территорий всего-5, в том числе по годам 2026г-1, 2027г-1, 2028г-1, 2029г-1, 2030г-1.</w:t>
            </w:r>
          </w:p>
        </w:tc>
      </w:tr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3436" w:type="dxa"/>
          </w:tcPr>
          <w:p w:rsidR="009D5037" w:rsidRPr="009D5037" w:rsidRDefault="009D5037" w:rsidP="009D503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4208" w:type="dxa"/>
          </w:tcPr>
          <w:p w:rsidR="009D5037" w:rsidRPr="009D5037" w:rsidRDefault="009D5037" w:rsidP="009D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К 2030 году планируется:</w:t>
            </w:r>
          </w:p>
          <w:p w:rsidR="009D5037" w:rsidRPr="009D5037" w:rsidRDefault="009D5037" w:rsidP="009D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Сохранение доли сельского населения в общей численности населения Тунгокоченского района на уровне не менее 35 процента в 2030 году;</w:t>
            </w:r>
          </w:p>
          <w:p w:rsidR="009D5037" w:rsidRPr="009D5037" w:rsidRDefault="009D5037" w:rsidP="009D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достижение соотношения среднемесячных располагаемых ресурсов сельского и городского домохозяйств до 60 процентов в 2030 году; 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lastRenderedPageBreak/>
              <w:t>повышение доли общей площади благоустроенных жилых помещений в сельских населенных пунктах до 22 процентов в 2030 году;</w:t>
            </w:r>
          </w:p>
          <w:p w:rsidR="009D5037" w:rsidRPr="009D5037" w:rsidRDefault="009D5037" w:rsidP="009D5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31</w:t>
            </w:r>
            <w:r w:rsidRPr="009D5037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ru-RU"/>
              </w:rPr>
              <w:t xml:space="preserve"> проектов на сельских территориях Тунгокоченского муниципального </w:t>
            </w:r>
            <w:proofErr w:type="gramStart"/>
            <w:r w:rsidRPr="009D5037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ru-RU"/>
              </w:rPr>
              <w:t>округа.</w:t>
            </w:r>
            <w:r w:rsidRPr="009D5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9D5037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D5037" w:rsidRPr="009D5037" w:rsidTr="00891BD7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3436" w:type="dxa"/>
          </w:tcPr>
          <w:p w:rsidR="009D5037" w:rsidRPr="009D5037" w:rsidRDefault="009D5037" w:rsidP="009D503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4208" w:type="dxa"/>
          </w:tcPr>
          <w:p w:rsidR="009D5037" w:rsidRPr="009D5037" w:rsidRDefault="009D5037" w:rsidP="009D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Подпрограмма «Создание условий для обеспечения доступным и комфортным жильем сельского населения»;</w:t>
            </w:r>
          </w:p>
          <w:p w:rsidR="009D5037" w:rsidRPr="009D5037" w:rsidRDefault="009D5037" w:rsidP="009D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подпрограмма «Развитие рынка труда (кадрового потенциала) на сельских территориях»;</w:t>
            </w:r>
          </w:p>
          <w:p w:rsidR="009D5037" w:rsidRPr="009D5037" w:rsidRDefault="009D5037" w:rsidP="009D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9D503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территориях».</w:t>
            </w:r>
          </w:p>
          <w:p w:rsidR="009D5037" w:rsidRPr="009D5037" w:rsidRDefault="009D5037" w:rsidP="009D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</w:p>
        </w:tc>
      </w:tr>
    </w:tbl>
    <w:p w:rsidR="00A90897" w:rsidRDefault="00F90D9A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58"/>
    <w:rsid w:val="00464262"/>
    <w:rsid w:val="006E075F"/>
    <w:rsid w:val="009D5037"/>
    <w:rsid w:val="00C40658"/>
    <w:rsid w:val="00F9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8EF346-F913-44B0-A104-C6DF5C6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3</cp:revision>
  <dcterms:created xsi:type="dcterms:W3CDTF">2025-08-22T07:47:00Z</dcterms:created>
  <dcterms:modified xsi:type="dcterms:W3CDTF">2025-08-22T07:52:00Z</dcterms:modified>
</cp:coreProperties>
</file>